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5437C0" w:rsidP="00D37F28">
      <w:pPr>
        <w:pStyle w:val="Heading9"/>
        <w:jc w:val="right"/>
        <w:rPr>
          <w:rFonts w:ascii="GHEA Grapalat" w:hAnsi="GHEA Grapalat"/>
          <w:szCs w:val="22"/>
          <w:lang w:val="af-ZA"/>
        </w:rPr>
      </w:pPr>
      <w:r>
        <w:rPr>
          <w:rFonts w:ascii="GHEA Grapalat" w:hAnsi="GHEA Grapalat"/>
          <w:szCs w:val="22"/>
          <w:lang w:val="af-ZA"/>
        </w:rPr>
        <w:t>№213/GArm/26_5.4_121/19.06.26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4708A6">
        <w:rPr>
          <w:rFonts w:ascii="GHEA Grapalat" w:hAnsi="GHEA Grapalat"/>
          <w:bCs/>
          <w:szCs w:val="22"/>
          <w:lang w:val="hy-AM"/>
        </w:rPr>
        <w:t>1</w:t>
      </w:r>
      <w:r w:rsidR="005437C0" w:rsidRPr="005437C0">
        <w:rPr>
          <w:rFonts w:ascii="GHEA Grapalat" w:hAnsi="GHEA Grapalat"/>
          <w:bCs/>
          <w:szCs w:val="22"/>
          <w:lang w:val="hy-AM"/>
        </w:rPr>
        <w:t>9</w:t>
      </w:r>
      <w:r w:rsidR="00B65670" w:rsidRPr="00752AC3">
        <w:rPr>
          <w:rFonts w:ascii="GHEA Grapalat" w:hAnsi="GHEA Grapalat"/>
          <w:bCs/>
          <w:szCs w:val="22"/>
          <w:lang w:val="hy-AM"/>
        </w:rPr>
        <w:t>.</w:t>
      </w:r>
      <w:r w:rsidR="006004A0">
        <w:rPr>
          <w:rFonts w:ascii="GHEA Grapalat" w:hAnsi="GHEA Grapalat"/>
          <w:bCs/>
          <w:szCs w:val="22"/>
          <w:lang w:val="hy-AM"/>
        </w:rPr>
        <w:t>06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5437C0">
        <w:rPr>
          <w:rFonts w:ascii="GHEA Grapalat" w:hAnsi="GHEA Grapalat"/>
          <w:b/>
          <w:szCs w:val="28"/>
          <w:lang w:val="hy-AM"/>
        </w:rPr>
        <w:t>Գեղարքունիքի մարզի Գավառ քաղաքի Հացառատ թաղամասից Գանձակ ու Սարուխան գյուղերը սնող մ/ճ գազատարի վերանորոգում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5437C0">
        <w:rPr>
          <w:rFonts w:ascii="GHEA Grapalat" w:hAnsi="GHEA Grapalat"/>
          <w:szCs w:val="28"/>
          <w:lang w:val="hy-AM"/>
        </w:rPr>
        <w:t>Գեղարքունիքի մարզի Գավառ քաղաքի Հացառատ թաղամասից Գանձակ ու Սարուխան գյուղերը սնող մ/ճ գազատարի վերանորոգում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5437C0">
        <w:rPr>
          <w:rFonts w:ascii="GHEA Grapalat" w:hAnsi="GHEA Grapalat" w:cs="Sylfaen"/>
          <w:bCs/>
          <w:sz w:val="20"/>
          <w:lang w:val="hy-AM"/>
        </w:rPr>
        <w:t>Գեղարքունիքի մարզի Գավառ քաղաքի Հացառատ թաղամասից Գանձակ ու Սարուխան գյուղերը սնող մ/ճ գազատարի վերանորոգում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5437C0">
        <w:rPr>
          <w:rFonts w:ascii="GHEA Grapalat" w:hAnsi="GHEA Grapalat" w:cs="Sylfaen"/>
          <w:b w:val="0"/>
          <w:sz w:val="20"/>
          <w:lang w:val="af-ZA"/>
        </w:rPr>
        <w:t>№213/GArm/26_5.4_121/19.06.26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5437C0"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5437C0"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5437C0">
              <w:rPr>
                <w:rFonts w:ascii="GHEA Grapalat" w:hAnsi="GHEA Grapalat"/>
                <w:b/>
                <w:color w:val="000000"/>
                <w:sz w:val="20"/>
                <w:szCs w:val="20"/>
                <w:lang w:val="hy-AM" w:eastAsia="ru-RU"/>
              </w:rPr>
              <w:t>Գեղարքունիքի մարզի Գավառ քաղաքի Հացառատ թաղամասից Գանձակ ու Սարուխան գյուղերը սնող մ/ճ գազատարի վերանորոգում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5437C0" w:rsidRPr="005437C0" w:rsidRDefault="005437C0" w:rsidP="005437C0">
            <w:pPr>
              <w:pStyle w:val="BodyTextIndent2"/>
              <w:spacing w:line="276" w:lineRule="auto"/>
              <w:ind w:firstLine="0"/>
              <w:rPr>
                <w:rFonts w:ascii="GHEA Grapalat" w:hAnsi="GHEA Grapalat"/>
                <w:b/>
                <w:color w:val="000000"/>
                <w:lang w:val="hy-AM" w:eastAsia="ru-RU"/>
              </w:rPr>
            </w:pPr>
            <w:r w:rsidRPr="005437C0">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5437C0" w:rsidP="005437C0">
            <w:pPr>
              <w:pStyle w:val="BodyTextIndent2"/>
              <w:spacing w:line="276" w:lineRule="auto"/>
              <w:ind w:firstLine="0"/>
              <w:rPr>
                <w:rFonts w:ascii="GHEA Grapalat" w:hAnsi="GHEA Grapalat"/>
                <w:b/>
                <w:color w:val="000000"/>
                <w:lang w:val="hy-AM" w:eastAsia="ru-RU"/>
              </w:rPr>
            </w:pPr>
            <w:r w:rsidRPr="005437C0">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5437C0">
        <w:rPr>
          <w:rFonts w:ascii="GHEA Grapalat" w:hAnsi="GHEA Grapalat" w:cs="Sylfaen"/>
          <w:b/>
          <w:bCs/>
          <w:sz w:val="20"/>
          <w:szCs w:val="20"/>
          <w:lang w:val="hy-AM"/>
        </w:rPr>
        <w:t>Գեղարքունիքի մարզի Գավառ քաղաքի Հացառատ թաղամասից Գանձակ ու Սարուխան գյուղերը սնող մ/ճ գազատարի վերանորոգում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5437C0">
        <w:rPr>
          <w:rFonts w:ascii="GHEA Grapalat" w:hAnsi="GHEA Grapalat" w:cs="Sylfaen"/>
          <w:b/>
          <w:bCs/>
          <w:sz w:val="20"/>
          <w:szCs w:val="20"/>
          <w:lang w:val="hy-AM"/>
        </w:rPr>
        <w:t>Գեղարքունիքի մարզի Գավառ քաղաքի Հացառատ թաղամասից Գանձակ ու Սարուխան գյուղերը սնող մ/ճ գազատարի վերանորոգում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6004A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4708A6">
        <w:rPr>
          <w:rFonts w:ascii="GHEA Grapalat" w:hAnsi="GHEA Grapalat" w:cs="Arial Armenian"/>
          <w:b/>
          <w:lang w:val="hy-AM" w:eastAsia="ru-RU"/>
        </w:rPr>
        <w:t>հունիս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6004A0">
        <w:rPr>
          <w:rFonts w:ascii="GHEA Grapalat" w:hAnsi="GHEA Grapalat" w:cs="Arial Armenian"/>
          <w:b/>
          <w:lang w:val="hy-AM" w:eastAsia="ru-RU"/>
        </w:rPr>
        <w:t>2</w:t>
      </w:r>
      <w:r w:rsidR="005437C0" w:rsidRPr="005437C0">
        <w:rPr>
          <w:rFonts w:ascii="GHEA Grapalat" w:hAnsi="GHEA Grapalat" w:cs="Arial Armenian"/>
          <w:b/>
          <w:lang w:val="hy-AM" w:eastAsia="ru-RU"/>
        </w:rPr>
        <w:t>9</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lastRenderedPageBreak/>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5437C0" w:rsidTr="00EE195D">
        <w:trPr>
          <w:trHeight w:val="969"/>
        </w:trPr>
        <w:tc>
          <w:tcPr>
            <w:tcW w:w="617" w:type="dxa"/>
            <w:shd w:val="clear" w:color="auto" w:fill="auto"/>
          </w:tcPr>
          <w:p w:rsidR="00D86F7F" w:rsidRPr="005437C0" w:rsidRDefault="00D86F7F"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Հ/Հ</w:t>
            </w:r>
          </w:p>
        </w:tc>
        <w:tc>
          <w:tcPr>
            <w:tcW w:w="4813" w:type="dxa"/>
          </w:tcPr>
          <w:p w:rsidR="00D86F7F" w:rsidRPr="005437C0" w:rsidRDefault="00D86F7F"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Անվանումը</w:t>
            </w:r>
          </w:p>
        </w:tc>
        <w:tc>
          <w:tcPr>
            <w:tcW w:w="2694" w:type="dxa"/>
          </w:tcPr>
          <w:p w:rsidR="00D86F7F" w:rsidRPr="005437C0" w:rsidRDefault="00D86F7F"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Պահանջվող  հզորության մեքենամեխանիզմներ</w:t>
            </w:r>
          </w:p>
        </w:tc>
        <w:tc>
          <w:tcPr>
            <w:tcW w:w="1594" w:type="dxa"/>
          </w:tcPr>
          <w:p w:rsidR="00D86F7F" w:rsidRPr="005437C0" w:rsidRDefault="00D86F7F"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Պահաջվող քանակը</w:t>
            </w:r>
          </w:p>
          <w:p w:rsidR="00D86F7F" w:rsidRPr="005437C0" w:rsidRDefault="00D86F7F" w:rsidP="00243C6A">
            <w:pPr>
              <w:jc w:val="center"/>
              <w:rPr>
                <w:rFonts w:ascii="GHEA Grapalat" w:hAnsi="GHEA Grapalat" w:cs="Sylfaen"/>
                <w:sz w:val="20"/>
                <w:szCs w:val="20"/>
                <w:lang w:val="hy-AM"/>
              </w:rPr>
            </w:pPr>
          </w:p>
        </w:tc>
      </w:tr>
      <w:tr w:rsidR="005437C0" w:rsidRPr="005437C0"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Մարդատար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lastRenderedPageBreak/>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Թեթև բեռնատար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մինչև 1մ³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Զոդման սարք (պոլիէթիլեն)</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12233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Բետոնախառնիչ</w:t>
            </w:r>
          </w:p>
        </w:tc>
        <w:tc>
          <w:tcPr>
            <w:tcW w:w="26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r w:rsidRPr="005437C0">
              <w:rPr>
                <w:rFonts w:ascii="GHEA Grapalat" w:hAnsi="GHEA Grapalat" w:cs="Calibri"/>
                <w:color w:val="000000"/>
                <w:sz w:val="18"/>
                <w:szCs w:val="18"/>
              </w:rPr>
              <w:t>1.5մ³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r w:rsidR="005437C0" w:rsidRPr="005437C0" w:rsidTr="0012233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lang w:val="hy-AM"/>
              </w:rPr>
            </w:pPr>
            <w:r w:rsidRPr="005437C0">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bottom"/>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bottom"/>
          </w:tcPr>
          <w:p w:rsidR="005437C0" w:rsidRPr="005437C0" w:rsidRDefault="005437C0" w:rsidP="005437C0">
            <w:pPr>
              <w:jc w:val="center"/>
              <w:rPr>
                <w:rFonts w:ascii="GHEA Grapalat" w:hAnsi="GHEA Grapalat" w:cs="Calibri"/>
                <w:color w:val="000000"/>
                <w:sz w:val="22"/>
                <w:szCs w:val="22"/>
              </w:rPr>
            </w:pPr>
            <w:r w:rsidRPr="005437C0">
              <w:rPr>
                <w:rFonts w:ascii="Calibri" w:hAnsi="Calibri" w:cs="Calibri"/>
                <w:color w:val="000000"/>
                <w:sz w:val="22"/>
                <w:szCs w:val="22"/>
              </w:rPr>
              <w:t> </w:t>
            </w:r>
          </w:p>
        </w:tc>
        <w:tc>
          <w:tcPr>
            <w:tcW w:w="1594" w:type="dxa"/>
            <w:tcBorders>
              <w:top w:val="single" w:sz="4" w:space="0" w:color="auto"/>
              <w:left w:val="nil"/>
              <w:bottom w:val="single" w:sz="4" w:space="0" w:color="auto"/>
              <w:right w:val="single" w:sz="4" w:space="0" w:color="auto"/>
            </w:tcBorders>
            <w:shd w:val="clear" w:color="auto" w:fill="auto"/>
            <w:vAlign w:val="bottom"/>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5437C0" w:rsidTr="00EE195D">
        <w:trPr>
          <w:trHeight w:val="809"/>
        </w:trPr>
        <w:tc>
          <w:tcPr>
            <w:tcW w:w="548" w:type="dxa"/>
            <w:shd w:val="clear" w:color="auto" w:fill="auto"/>
          </w:tcPr>
          <w:p w:rsidR="00D86F7F" w:rsidRPr="005437C0" w:rsidRDefault="00D86F7F"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Հ/Հ</w:t>
            </w:r>
          </w:p>
        </w:tc>
        <w:tc>
          <w:tcPr>
            <w:tcW w:w="2623" w:type="dxa"/>
          </w:tcPr>
          <w:p w:rsidR="003B2008" w:rsidRPr="005437C0" w:rsidRDefault="00D86F7F" w:rsidP="00243C6A">
            <w:pPr>
              <w:tabs>
                <w:tab w:val="left" w:pos="630"/>
              </w:tabs>
              <w:rPr>
                <w:rFonts w:ascii="GHEA Grapalat" w:hAnsi="GHEA Grapalat" w:cs="Sylfaen"/>
                <w:sz w:val="20"/>
                <w:szCs w:val="20"/>
                <w:lang w:val="hy-AM"/>
              </w:rPr>
            </w:pPr>
            <w:r w:rsidRPr="005437C0">
              <w:rPr>
                <w:rFonts w:ascii="GHEA Grapalat" w:hAnsi="GHEA Grapalat" w:cs="Sylfaen"/>
                <w:sz w:val="20"/>
                <w:szCs w:val="20"/>
                <w:lang w:val="hy-AM"/>
              </w:rPr>
              <w:tab/>
            </w:r>
          </w:p>
          <w:p w:rsidR="00D86F7F" w:rsidRPr="005437C0" w:rsidRDefault="00D86F7F" w:rsidP="00243C6A">
            <w:pPr>
              <w:tabs>
                <w:tab w:val="left" w:pos="630"/>
              </w:tabs>
              <w:rPr>
                <w:rFonts w:ascii="GHEA Grapalat" w:hAnsi="GHEA Grapalat" w:cs="Sylfaen"/>
                <w:sz w:val="20"/>
                <w:szCs w:val="20"/>
                <w:lang w:val="hy-AM"/>
              </w:rPr>
            </w:pPr>
            <w:r w:rsidRPr="005437C0">
              <w:rPr>
                <w:rFonts w:ascii="GHEA Grapalat" w:hAnsi="GHEA Grapalat" w:cs="Sylfaen"/>
                <w:sz w:val="20"/>
                <w:szCs w:val="20"/>
                <w:lang w:val="hy-AM"/>
              </w:rPr>
              <w:t>Մասնագետներ</w:t>
            </w:r>
          </w:p>
          <w:p w:rsidR="00D86F7F" w:rsidRPr="005437C0" w:rsidRDefault="00D86F7F" w:rsidP="003B2008">
            <w:pPr>
              <w:rPr>
                <w:rFonts w:ascii="GHEA Grapalat" w:hAnsi="GHEA Grapalat" w:cs="Sylfaen"/>
                <w:sz w:val="20"/>
                <w:szCs w:val="20"/>
                <w:lang w:val="hy-AM"/>
              </w:rPr>
            </w:pPr>
          </w:p>
        </w:tc>
        <w:tc>
          <w:tcPr>
            <w:tcW w:w="1109" w:type="dxa"/>
          </w:tcPr>
          <w:p w:rsidR="003B2008" w:rsidRPr="005437C0" w:rsidRDefault="003B2008"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Քանակ</w:t>
            </w:r>
          </w:p>
        </w:tc>
        <w:tc>
          <w:tcPr>
            <w:tcW w:w="1756" w:type="dxa"/>
          </w:tcPr>
          <w:p w:rsidR="003B2008" w:rsidRPr="005437C0" w:rsidRDefault="003B2008" w:rsidP="00243C6A">
            <w:pPr>
              <w:jc w:val="center"/>
              <w:rPr>
                <w:rFonts w:ascii="GHEA Grapalat" w:hAnsi="GHEA Grapalat" w:cs="Sylfaen"/>
                <w:sz w:val="20"/>
                <w:szCs w:val="20"/>
                <w:lang w:val="hy-AM"/>
              </w:rPr>
            </w:pPr>
          </w:p>
          <w:p w:rsidR="00D86F7F" w:rsidRPr="005437C0" w:rsidRDefault="00D86F7F" w:rsidP="00243C6A">
            <w:pPr>
              <w:jc w:val="center"/>
              <w:rPr>
                <w:rFonts w:ascii="GHEA Grapalat" w:hAnsi="GHEA Grapalat" w:cs="Sylfaen"/>
                <w:sz w:val="20"/>
                <w:szCs w:val="20"/>
                <w:lang w:val="hy-AM"/>
              </w:rPr>
            </w:pPr>
            <w:r w:rsidRPr="005437C0">
              <w:rPr>
                <w:rFonts w:ascii="GHEA Grapalat" w:hAnsi="GHEA Grapalat" w:cs="Sylfaen"/>
                <w:sz w:val="20"/>
                <w:szCs w:val="20"/>
                <w:lang w:val="hy-AM"/>
              </w:rPr>
              <w:t>Կարգ</w:t>
            </w:r>
          </w:p>
          <w:p w:rsidR="00D86F7F" w:rsidRPr="005437C0" w:rsidRDefault="00D86F7F" w:rsidP="00243C6A">
            <w:pPr>
              <w:jc w:val="center"/>
              <w:rPr>
                <w:rFonts w:ascii="GHEA Grapalat" w:hAnsi="GHEA Grapalat" w:cs="Sylfaen"/>
                <w:sz w:val="20"/>
                <w:szCs w:val="20"/>
                <w:lang w:val="hy-AM"/>
              </w:rPr>
            </w:pPr>
          </w:p>
        </w:tc>
        <w:tc>
          <w:tcPr>
            <w:tcW w:w="1993" w:type="dxa"/>
            <w:shd w:val="clear" w:color="auto" w:fill="auto"/>
          </w:tcPr>
          <w:p w:rsidR="00D86F7F" w:rsidRPr="005437C0" w:rsidRDefault="00D86F7F" w:rsidP="003B2008">
            <w:pPr>
              <w:spacing w:after="200" w:line="276" w:lineRule="auto"/>
              <w:jc w:val="center"/>
              <w:rPr>
                <w:rFonts w:ascii="GHEA Grapalat" w:hAnsi="GHEA Grapalat" w:cs="Sylfaen"/>
                <w:sz w:val="20"/>
                <w:szCs w:val="20"/>
                <w:lang w:val="hy-AM"/>
              </w:rPr>
            </w:pPr>
            <w:r w:rsidRPr="005437C0">
              <w:rPr>
                <w:rFonts w:ascii="GHEA Grapalat" w:hAnsi="GHEA Grapalat" w:cs="Sylfaen"/>
                <w:sz w:val="20"/>
                <w:szCs w:val="20"/>
                <w:lang w:val="hy-AM"/>
              </w:rPr>
              <w:t>Փաստաթղթերի առկայություն</w:t>
            </w:r>
          </w:p>
        </w:tc>
        <w:tc>
          <w:tcPr>
            <w:tcW w:w="1591" w:type="dxa"/>
            <w:shd w:val="clear" w:color="auto" w:fill="auto"/>
          </w:tcPr>
          <w:p w:rsidR="00D86F7F" w:rsidRPr="005437C0" w:rsidRDefault="00D86F7F" w:rsidP="00243C6A">
            <w:pPr>
              <w:spacing w:after="200" w:line="276" w:lineRule="auto"/>
              <w:jc w:val="center"/>
              <w:rPr>
                <w:rFonts w:ascii="GHEA Grapalat" w:hAnsi="GHEA Grapalat"/>
                <w:sz w:val="20"/>
                <w:szCs w:val="20"/>
                <w:lang w:val="hy-AM"/>
              </w:rPr>
            </w:pPr>
            <w:r w:rsidRPr="005437C0">
              <w:rPr>
                <w:rFonts w:ascii="GHEA Grapalat" w:hAnsi="GHEA Grapalat" w:cs="Sylfaen"/>
                <w:sz w:val="20"/>
                <w:szCs w:val="20"/>
                <w:lang w:val="hy-AM"/>
              </w:rPr>
              <w:t>Այլ փաստաթղթեր</w:t>
            </w:r>
          </w:p>
        </w:tc>
      </w:tr>
      <w:tr w:rsidR="005437C0" w:rsidRPr="005437C0"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Դիպլոմ</w:t>
            </w:r>
          </w:p>
        </w:tc>
        <w:tc>
          <w:tcPr>
            <w:tcW w:w="1591" w:type="dxa"/>
            <w:shd w:val="clear" w:color="auto" w:fill="auto"/>
            <w:vAlign w:val="center"/>
          </w:tcPr>
          <w:p w:rsidR="005437C0" w:rsidRPr="005437C0" w:rsidRDefault="005437C0" w:rsidP="005437C0">
            <w:pPr>
              <w:rPr>
                <w:rFonts w:ascii="GHEA Grapalat" w:hAnsi="GHEA Grapalat"/>
                <w:color w:val="000000"/>
                <w:sz w:val="20"/>
                <w:szCs w:val="20"/>
              </w:rPr>
            </w:pPr>
            <w:r w:rsidRPr="005437C0">
              <w:rPr>
                <w:rFonts w:ascii="Calibri" w:hAnsi="Calibri" w:cs="Calibri"/>
                <w:color w:val="000000"/>
                <w:sz w:val="20"/>
                <w:szCs w:val="20"/>
              </w:rPr>
              <w:t> </w:t>
            </w:r>
          </w:p>
        </w:tc>
      </w:tr>
      <w:tr w:rsidR="005437C0" w:rsidRPr="005437C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Դիպլոմ</w:t>
            </w:r>
          </w:p>
        </w:tc>
        <w:tc>
          <w:tcPr>
            <w:tcW w:w="1591" w:type="dxa"/>
            <w:shd w:val="clear" w:color="auto" w:fill="auto"/>
            <w:vAlign w:val="center"/>
          </w:tcPr>
          <w:p w:rsidR="005437C0" w:rsidRPr="005437C0" w:rsidRDefault="005437C0" w:rsidP="005437C0">
            <w:pPr>
              <w:jc w:val="center"/>
              <w:rPr>
                <w:rFonts w:ascii="GHEA Grapalat" w:hAnsi="GHEA Grapalat"/>
                <w:color w:val="000000"/>
                <w:sz w:val="20"/>
                <w:szCs w:val="20"/>
              </w:rPr>
            </w:pPr>
            <w:r w:rsidRPr="005437C0">
              <w:rPr>
                <w:rFonts w:ascii="Calibri" w:hAnsi="Calibri" w:cs="Calibri"/>
                <w:color w:val="000000"/>
                <w:sz w:val="20"/>
                <w:szCs w:val="20"/>
              </w:rPr>
              <w:t> </w:t>
            </w:r>
          </w:p>
        </w:tc>
      </w:tr>
      <w:tr w:rsidR="005437C0" w:rsidRPr="005437C0" w:rsidTr="00FC200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1" w:type="dxa"/>
            <w:shd w:val="clear" w:color="auto" w:fill="auto"/>
            <w:vAlign w:val="center"/>
          </w:tcPr>
          <w:p w:rsidR="005437C0" w:rsidRPr="005437C0" w:rsidRDefault="005437C0" w:rsidP="005437C0">
            <w:pPr>
              <w:jc w:val="center"/>
              <w:rPr>
                <w:rFonts w:ascii="GHEA Grapalat" w:hAnsi="GHEA Grapalat"/>
                <w:color w:val="000000"/>
                <w:sz w:val="20"/>
                <w:szCs w:val="20"/>
              </w:rPr>
            </w:pPr>
            <w:r w:rsidRPr="005437C0">
              <w:rPr>
                <w:rFonts w:ascii="Calibri" w:hAnsi="Calibri" w:cs="Calibri"/>
                <w:color w:val="000000"/>
                <w:sz w:val="20"/>
                <w:szCs w:val="20"/>
              </w:rPr>
              <w:t> </w:t>
            </w:r>
          </w:p>
        </w:tc>
      </w:tr>
      <w:tr w:rsidR="005437C0" w:rsidRPr="005437C0" w:rsidTr="00FC200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1" w:type="dxa"/>
            <w:shd w:val="clear" w:color="auto" w:fill="auto"/>
            <w:vAlign w:val="center"/>
          </w:tcPr>
          <w:p w:rsidR="005437C0" w:rsidRPr="005437C0" w:rsidRDefault="005437C0" w:rsidP="005437C0">
            <w:pPr>
              <w:rPr>
                <w:rFonts w:ascii="GHEA Grapalat" w:hAnsi="GHEA Grapalat"/>
                <w:color w:val="000000"/>
                <w:sz w:val="20"/>
                <w:szCs w:val="20"/>
              </w:rPr>
            </w:pPr>
            <w:r w:rsidRPr="005437C0">
              <w:rPr>
                <w:rFonts w:ascii="Calibri" w:hAnsi="Calibri" w:cs="Calibri"/>
                <w:color w:val="000000"/>
                <w:sz w:val="20"/>
                <w:szCs w:val="20"/>
              </w:rPr>
              <w:t> </w:t>
            </w:r>
          </w:p>
        </w:tc>
      </w:tr>
      <w:tr w:rsidR="005437C0" w:rsidRPr="005437C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1" w:type="dxa"/>
            <w:shd w:val="clear" w:color="auto" w:fill="auto"/>
            <w:vAlign w:val="center"/>
          </w:tcPr>
          <w:p w:rsidR="005437C0" w:rsidRPr="005437C0" w:rsidRDefault="005437C0" w:rsidP="005437C0">
            <w:pPr>
              <w:rPr>
                <w:rFonts w:ascii="GHEA Grapalat" w:hAnsi="GHEA Grapalat"/>
                <w:color w:val="000000"/>
                <w:sz w:val="20"/>
                <w:szCs w:val="20"/>
              </w:rPr>
            </w:pPr>
            <w:r w:rsidRPr="005437C0">
              <w:rPr>
                <w:rFonts w:ascii="Calibri" w:hAnsi="Calibri" w:cs="Calibri"/>
                <w:color w:val="000000"/>
                <w:sz w:val="20"/>
                <w:szCs w:val="20"/>
              </w:rPr>
              <w:t> </w:t>
            </w:r>
          </w:p>
        </w:tc>
      </w:tr>
      <w:tr w:rsidR="005437C0" w:rsidRPr="005437C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Խողովակ մեկուսացնող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591" w:type="dxa"/>
            <w:shd w:val="clear" w:color="auto" w:fill="auto"/>
            <w:vAlign w:val="center"/>
          </w:tcPr>
          <w:p w:rsidR="005437C0" w:rsidRPr="005437C0" w:rsidRDefault="005437C0" w:rsidP="005437C0">
            <w:pPr>
              <w:jc w:val="center"/>
              <w:rPr>
                <w:rFonts w:ascii="GHEA Grapalat" w:hAnsi="GHEA Grapalat"/>
                <w:color w:val="000000"/>
                <w:sz w:val="20"/>
                <w:szCs w:val="20"/>
              </w:rPr>
            </w:pPr>
            <w:r w:rsidRPr="005437C0">
              <w:rPr>
                <w:rFonts w:ascii="Calibri" w:hAnsi="Calibri" w:cs="Calibri"/>
                <w:color w:val="000000"/>
                <w:sz w:val="20"/>
                <w:szCs w:val="20"/>
              </w:rPr>
              <w:t> </w:t>
            </w:r>
          </w:p>
        </w:tc>
      </w:tr>
      <w:tr w:rsidR="005437C0" w:rsidRPr="005437C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Եռակցող (պոլիէթիլեն)</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Calibri" w:hAnsi="Calibri" w:cs="Calibri"/>
                <w:color w:val="000000"/>
                <w:sz w:val="22"/>
                <w:szCs w:val="22"/>
              </w:rPr>
              <w:t> </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Calibri" w:hAnsi="Calibri" w:cs="Calibri"/>
                <w:color w:val="000000"/>
                <w:sz w:val="22"/>
                <w:szCs w:val="22"/>
              </w:rPr>
              <w:t> </w:t>
            </w:r>
          </w:p>
        </w:tc>
        <w:tc>
          <w:tcPr>
            <w:tcW w:w="1591" w:type="dxa"/>
            <w:shd w:val="clear" w:color="auto" w:fill="auto"/>
            <w:vAlign w:val="center"/>
          </w:tcPr>
          <w:p w:rsidR="005437C0" w:rsidRPr="005437C0" w:rsidRDefault="005437C0" w:rsidP="005437C0">
            <w:pPr>
              <w:jc w:val="center"/>
              <w:rPr>
                <w:rFonts w:ascii="GHEA Grapalat" w:hAnsi="GHEA Grapalat"/>
                <w:color w:val="000000"/>
                <w:sz w:val="20"/>
                <w:szCs w:val="20"/>
              </w:rPr>
            </w:pPr>
          </w:p>
        </w:tc>
      </w:tr>
      <w:tr w:rsidR="005437C0" w:rsidRPr="005437C0"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թույլատվություն</w:t>
            </w:r>
          </w:p>
        </w:tc>
        <w:tc>
          <w:tcPr>
            <w:tcW w:w="1591" w:type="dxa"/>
            <w:shd w:val="clear" w:color="auto" w:fill="auto"/>
            <w:vAlign w:val="center"/>
          </w:tcPr>
          <w:p w:rsidR="005437C0" w:rsidRPr="005437C0" w:rsidRDefault="005437C0" w:rsidP="005437C0">
            <w:pPr>
              <w:jc w:val="center"/>
              <w:rPr>
                <w:rFonts w:ascii="GHEA Grapalat" w:hAnsi="GHEA Grapalat"/>
                <w:color w:val="000000"/>
                <w:sz w:val="20"/>
                <w:szCs w:val="20"/>
              </w:rPr>
            </w:pPr>
          </w:p>
        </w:tc>
      </w:tr>
      <w:tr w:rsidR="005437C0" w:rsidRPr="005437C0"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437C0" w:rsidRPr="005437C0" w:rsidRDefault="005437C0" w:rsidP="005437C0">
            <w:pPr>
              <w:jc w:val="center"/>
              <w:rPr>
                <w:rFonts w:ascii="GHEA Grapalat" w:hAnsi="GHEA Grapalat" w:cs="Calibri"/>
                <w:color w:val="000000"/>
                <w:sz w:val="20"/>
                <w:szCs w:val="20"/>
              </w:rPr>
            </w:pPr>
            <w:r w:rsidRPr="005437C0">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5437C0" w:rsidRPr="005437C0" w:rsidRDefault="005437C0" w:rsidP="005437C0">
            <w:pPr>
              <w:rPr>
                <w:rFonts w:ascii="GHEA Grapalat" w:hAnsi="GHEA Grapalat" w:cs="Calibri"/>
                <w:color w:val="000000"/>
                <w:sz w:val="22"/>
                <w:szCs w:val="22"/>
              </w:rPr>
            </w:pPr>
            <w:r w:rsidRPr="005437C0">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5437C0" w:rsidRPr="005437C0" w:rsidRDefault="005437C0" w:rsidP="005437C0">
            <w:pPr>
              <w:jc w:val="center"/>
              <w:rPr>
                <w:rFonts w:ascii="GHEA Grapalat" w:hAnsi="GHEA Grapalat" w:cs="Calibri"/>
                <w:color w:val="000000"/>
                <w:sz w:val="22"/>
                <w:szCs w:val="22"/>
              </w:rPr>
            </w:pPr>
            <w:r w:rsidRPr="005437C0">
              <w:rPr>
                <w:rFonts w:ascii="GHEA Grapalat" w:hAnsi="GHEA Grapalat" w:cs="Calibri"/>
                <w:color w:val="000000"/>
                <w:sz w:val="22"/>
                <w:szCs w:val="22"/>
              </w:rPr>
              <w:t>թույլատվություն</w:t>
            </w:r>
          </w:p>
        </w:tc>
        <w:tc>
          <w:tcPr>
            <w:tcW w:w="1591" w:type="dxa"/>
            <w:shd w:val="clear" w:color="auto" w:fill="auto"/>
            <w:vAlign w:val="center"/>
          </w:tcPr>
          <w:p w:rsidR="005437C0" w:rsidRPr="005437C0" w:rsidRDefault="005437C0" w:rsidP="005437C0">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lastRenderedPageBreak/>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5437C0" w:rsidRDefault="005437C0" w:rsidP="004E0DF5">
      <w:pPr>
        <w:pStyle w:val="BodyTextIndent"/>
        <w:spacing w:line="240" w:lineRule="auto"/>
        <w:ind w:firstLine="567"/>
        <w:jc w:val="right"/>
        <w:rPr>
          <w:rFonts w:ascii="GHEA Grapalat" w:hAnsi="GHEA Grapalat" w:cs="Sylfaen"/>
          <w:b/>
          <w:i w:val="0"/>
          <w:lang w:val="es-ES"/>
        </w:rPr>
      </w:pPr>
    </w:p>
    <w:p w:rsidR="005437C0" w:rsidRDefault="005437C0" w:rsidP="004E0DF5">
      <w:pPr>
        <w:pStyle w:val="BodyTextIndent"/>
        <w:spacing w:line="240" w:lineRule="auto"/>
        <w:ind w:firstLine="567"/>
        <w:jc w:val="right"/>
        <w:rPr>
          <w:rFonts w:ascii="GHEA Grapalat" w:hAnsi="GHEA Grapalat" w:cs="Sylfaen"/>
          <w:b/>
          <w:i w:val="0"/>
          <w:lang w:val="es-ES"/>
        </w:rPr>
      </w:pPr>
    </w:p>
    <w:p w:rsidR="005437C0" w:rsidRDefault="005437C0" w:rsidP="004E0DF5">
      <w:pPr>
        <w:pStyle w:val="BodyTextIndent"/>
        <w:spacing w:line="240" w:lineRule="auto"/>
        <w:ind w:firstLine="567"/>
        <w:jc w:val="right"/>
        <w:rPr>
          <w:rFonts w:ascii="GHEA Grapalat" w:hAnsi="GHEA Grapalat" w:cs="Sylfaen"/>
          <w:b/>
          <w:i w:val="0"/>
          <w:lang w:val="es-ES"/>
        </w:rPr>
      </w:pPr>
    </w:p>
    <w:p w:rsidR="005437C0" w:rsidRDefault="005437C0" w:rsidP="004E0DF5">
      <w:pPr>
        <w:pStyle w:val="BodyTextIndent"/>
        <w:spacing w:line="240" w:lineRule="auto"/>
        <w:ind w:firstLine="567"/>
        <w:jc w:val="right"/>
        <w:rPr>
          <w:rFonts w:ascii="GHEA Grapalat" w:hAnsi="GHEA Grapalat" w:cs="Sylfaen"/>
          <w:b/>
          <w:i w:val="0"/>
          <w:lang w:val="es-ES"/>
        </w:rPr>
      </w:pPr>
    </w:p>
    <w:p w:rsidR="005437C0" w:rsidRDefault="005437C0"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5437C0">
        <w:rPr>
          <w:rFonts w:ascii="GHEA Grapalat" w:hAnsi="GHEA Grapalat" w:cs="Sylfaen"/>
          <w:b/>
          <w:i w:val="0"/>
          <w:lang w:val="es-ES"/>
        </w:rPr>
        <w:t>№213/GArm/26_5.4_121/19.06.26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5437C0">
        <w:rPr>
          <w:rFonts w:ascii="GHEA Grapalat" w:hAnsi="GHEA Grapalat" w:cs="Arial"/>
          <w:sz w:val="18"/>
          <w:szCs w:val="18"/>
          <w:lang w:val="hy-AM"/>
        </w:rPr>
        <w:t>№213/GArm/26_5.4_121/19.06.26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5437C0">
        <w:rPr>
          <w:rFonts w:ascii="GHEA Grapalat" w:hAnsi="GHEA Grapalat" w:cs="Sylfaen"/>
          <w:sz w:val="18"/>
          <w:szCs w:val="18"/>
          <w:lang w:val="hy-AM"/>
        </w:rPr>
        <w:t>№213/GArm/26_5.4_121/19.06.26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5437C0"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№213/GArm/26_5.4_121/19.06.26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5437C0"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№213/GArm/26_5.4_121/19.06.26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5437C0" w:rsidP="008B4ECA">
      <w:pPr>
        <w:pStyle w:val="Heading9"/>
        <w:jc w:val="right"/>
        <w:rPr>
          <w:rFonts w:ascii="GHEA Grapalat" w:hAnsi="GHEA Grapalat" w:cs="Sylfaen"/>
          <w:sz w:val="20"/>
        </w:rPr>
      </w:pPr>
      <w:r>
        <w:rPr>
          <w:rFonts w:ascii="GHEA Grapalat" w:hAnsi="GHEA Grapalat" w:cs="Sylfaen"/>
          <w:sz w:val="20"/>
        </w:rPr>
        <w:t>№213/GArm/26_5.4_121/19.06.26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5437C0">
        <w:rPr>
          <w:rFonts w:ascii="GHEA Grapalat" w:hAnsi="GHEA Grapalat"/>
          <w:b/>
          <w:lang w:val="af-ZA"/>
        </w:rPr>
        <w:t>№213/GArm/26_5.4_121/19.06.26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5437C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5437C0">
        <w:rPr>
          <w:rFonts w:ascii="GHEA Grapalat" w:hAnsi="GHEA Grapalat"/>
          <w:b/>
          <w:lang w:val="af-ZA"/>
        </w:rPr>
        <w:t>№213/GArm/26_5.4_121/19.06.26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5437C0">
        <w:rPr>
          <w:rFonts w:ascii="GHEA Grapalat" w:hAnsi="GHEA Grapalat"/>
          <w:b/>
          <w:sz w:val="18"/>
          <w:szCs w:val="18"/>
          <w:lang w:val="af-ZA"/>
        </w:rPr>
        <w:t>№213/GArm/26_5.4_121/19.06.26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5437C0"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5437C0"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5437C0">
              <w:rPr>
                <w:rFonts w:ascii="GHEA Grapalat" w:hAnsi="GHEA Grapalat"/>
                <w:b/>
                <w:sz w:val="20"/>
                <w:szCs w:val="20"/>
                <w:lang w:val="hy-AM"/>
              </w:rPr>
              <w:t>Գեղարքունիքի մարզի Գավառ քաղաքի Հացառատ թաղամասից Գանձակ ու Սարուխան գյուղերը սնող մ/ճ գազատարի վերանորոգում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5437C0" w:rsidRPr="009F62E6" w:rsidRDefault="005437C0"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057" w:type="dxa"/>
        <w:tblInd w:w="-567" w:type="dxa"/>
        <w:tblLook w:val="04A0" w:firstRow="1" w:lastRow="0" w:firstColumn="1" w:lastColumn="0" w:noHBand="0" w:noVBand="1"/>
      </w:tblPr>
      <w:tblGrid>
        <w:gridCol w:w="567"/>
        <w:gridCol w:w="5245"/>
        <w:gridCol w:w="709"/>
        <w:gridCol w:w="850"/>
        <w:gridCol w:w="1701"/>
        <w:gridCol w:w="1985"/>
      </w:tblGrid>
      <w:tr w:rsidR="005437C0" w:rsidRPr="005437C0" w:rsidTr="005437C0">
        <w:trPr>
          <w:trHeight w:val="960"/>
        </w:trPr>
        <w:tc>
          <w:tcPr>
            <w:tcW w:w="11057" w:type="dxa"/>
            <w:gridSpan w:val="6"/>
            <w:tcBorders>
              <w:top w:val="single" w:sz="4" w:space="0" w:color="auto"/>
              <w:left w:val="nil"/>
              <w:bottom w:val="double" w:sz="6" w:space="0" w:color="auto"/>
              <w:right w:val="nil"/>
            </w:tcBorders>
            <w:shd w:val="clear" w:color="000000" w:fill="FFFFFF"/>
            <w:vAlign w:val="center"/>
            <w:hideMark/>
          </w:tcPr>
          <w:p w:rsidR="005437C0" w:rsidRPr="005437C0" w:rsidRDefault="005437C0" w:rsidP="005437C0">
            <w:pPr>
              <w:jc w:val="center"/>
              <w:rPr>
                <w:rFonts w:ascii="Sylfaen" w:hAnsi="Sylfaen" w:cs="Calibri"/>
                <w:b/>
                <w:bCs/>
                <w:i/>
                <w:iCs/>
                <w:sz w:val="20"/>
                <w:szCs w:val="20"/>
                <w:lang w:val="hy-AM"/>
              </w:rPr>
            </w:pPr>
            <w:r w:rsidRPr="005437C0">
              <w:rPr>
                <w:rFonts w:ascii="Sylfaen" w:hAnsi="Sylfaen" w:cs="Calibri"/>
                <w:b/>
                <w:bCs/>
                <w:i/>
                <w:iCs/>
                <w:sz w:val="20"/>
                <w:szCs w:val="20"/>
                <w:lang w:val="hy-AM"/>
              </w:rPr>
              <w:t>Գեղարքունիքի մարզի Գավառ քաղաքի Հացառատ թաղամասից Գանձակ ուՍարուխան գյուղերը սնող մ/ճ գազատարի վերանորոգում</w:t>
            </w:r>
          </w:p>
        </w:tc>
      </w:tr>
      <w:tr w:rsidR="005437C0" w:rsidRPr="005437C0" w:rsidTr="005437C0">
        <w:trPr>
          <w:trHeight w:val="375"/>
        </w:trPr>
        <w:tc>
          <w:tcPr>
            <w:tcW w:w="6521" w:type="dxa"/>
            <w:gridSpan w:val="3"/>
            <w:tcBorders>
              <w:top w:val="nil"/>
              <w:left w:val="nil"/>
              <w:bottom w:val="nil"/>
              <w:right w:val="nil"/>
            </w:tcBorders>
            <w:shd w:val="clear" w:color="000000" w:fill="FFFFFF"/>
            <w:noWrap/>
            <w:vAlign w:val="center"/>
            <w:hideMark/>
          </w:tcPr>
          <w:p w:rsidR="005437C0" w:rsidRPr="005437C0" w:rsidRDefault="005437C0" w:rsidP="005437C0">
            <w:pPr>
              <w:rPr>
                <w:rFonts w:ascii="Sylfaen" w:hAnsi="Sylfaen" w:cs="Calibri"/>
                <w:b/>
                <w:bCs/>
                <w:i/>
                <w:iCs/>
                <w:sz w:val="20"/>
                <w:szCs w:val="20"/>
              </w:rPr>
            </w:pPr>
            <w:r w:rsidRPr="005437C0">
              <w:rPr>
                <w:rFonts w:ascii="Sylfaen" w:hAnsi="Sylfaen" w:cs="Calibri"/>
                <w:b/>
                <w:bCs/>
                <w:i/>
                <w:iCs/>
                <w:sz w:val="20"/>
                <w:szCs w:val="20"/>
                <w:lang w:val="hy-AM"/>
              </w:rPr>
              <w:t xml:space="preserve"> </w:t>
            </w:r>
            <w:r w:rsidRPr="005437C0">
              <w:rPr>
                <w:rFonts w:ascii="Sylfaen" w:hAnsi="Sylfaen" w:cs="Calibri"/>
                <w:b/>
                <w:bCs/>
                <w:i/>
                <w:iCs/>
                <w:sz w:val="20"/>
                <w:szCs w:val="20"/>
              </w:rPr>
              <w:t>Ծավալաթերթ-նախահաշիվ</w:t>
            </w:r>
          </w:p>
        </w:tc>
        <w:tc>
          <w:tcPr>
            <w:tcW w:w="850" w:type="dxa"/>
            <w:tcBorders>
              <w:top w:val="nil"/>
              <w:left w:val="nil"/>
              <w:bottom w:val="nil"/>
              <w:right w:val="nil"/>
            </w:tcBorders>
            <w:shd w:val="clear" w:color="000000" w:fill="FFFFFF"/>
            <w:noWrap/>
            <w:vAlign w:val="center"/>
            <w:hideMark/>
          </w:tcPr>
          <w:p w:rsidR="005437C0" w:rsidRPr="005437C0" w:rsidRDefault="005437C0" w:rsidP="005437C0">
            <w:pPr>
              <w:rPr>
                <w:rFonts w:ascii="Sylfaen" w:hAnsi="Sylfaen" w:cs="Calibri"/>
                <w:b/>
                <w:bCs/>
                <w:i/>
                <w:iCs/>
                <w:sz w:val="20"/>
                <w:szCs w:val="20"/>
              </w:rPr>
            </w:pPr>
            <w:r w:rsidRPr="005437C0">
              <w:rPr>
                <w:rFonts w:ascii="Sylfaen" w:hAnsi="Sylfaen" w:cs="Calibri"/>
                <w:b/>
                <w:bCs/>
                <w:i/>
                <w:iCs/>
                <w:sz w:val="20"/>
                <w:szCs w:val="20"/>
              </w:rPr>
              <w:t> </w:t>
            </w:r>
          </w:p>
        </w:tc>
        <w:tc>
          <w:tcPr>
            <w:tcW w:w="1701" w:type="dxa"/>
            <w:tcBorders>
              <w:top w:val="nil"/>
              <w:left w:val="nil"/>
              <w:bottom w:val="nil"/>
              <w:right w:val="nil"/>
            </w:tcBorders>
            <w:shd w:val="clear" w:color="000000" w:fill="FFFFFF"/>
            <w:noWrap/>
            <w:vAlign w:val="center"/>
            <w:hideMark/>
          </w:tcPr>
          <w:p w:rsidR="005437C0" w:rsidRPr="005437C0" w:rsidRDefault="005437C0" w:rsidP="005437C0">
            <w:pPr>
              <w:jc w:val="right"/>
              <w:rPr>
                <w:rFonts w:ascii="Sylfaen" w:hAnsi="Sylfaen" w:cs="Calibri"/>
                <w:b/>
                <w:bCs/>
                <w:i/>
                <w:iCs/>
                <w:sz w:val="18"/>
                <w:szCs w:val="18"/>
              </w:rPr>
            </w:pPr>
            <w:r w:rsidRPr="005437C0">
              <w:rPr>
                <w:rFonts w:ascii="Sylfaen" w:hAnsi="Sylfaen" w:cs="Calibri"/>
                <w:b/>
                <w:bCs/>
                <w:i/>
                <w:iCs/>
                <w:sz w:val="18"/>
                <w:szCs w:val="18"/>
              </w:rPr>
              <w:t>№ 14/005-26</w:t>
            </w:r>
          </w:p>
        </w:tc>
        <w:tc>
          <w:tcPr>
            <w:tcW w:w="1985" w:type="dxa"/>
            <w:tcBorders>
              <w:top w:val="nil"/>
              <w:left w:val="nil"/>
              <w:bottom w:val="nil"/>
              <w:right w:val="nil"/>
            </w:tcBorders>
            <w:shd w:val="clear" w:color="000000" w:fill="FFFFFF"/>
            <w:noWrap/>
            <w:vAlign w:val="bottom"/>
            <w:hideMark/>
          </w:tcPr>
          <w:p w:rsidR="005437C0" w:rsidRPr="005437C0" w:rsidRDefault="005437C0" w:rsidP="005437C0">
            <w:pPr>
              <w:rPr>
                <w:rFonts w:ascii="Sylfaen" w:hAnsi="Sylfaen" w:cs="Calibri"/>
                <w:b/>
                <w:bCs/>
              </w:rPr>
            </w:pPr>
            <w:r w:rsidRPr="005437C0">
              <w:rPr>
                <w:rFonts w:ascii="Sylfaen" w:hAnsi="Sylfaen" w:cs="Calibri"/>
                <w:b/>
                <w:bCs/>
              </w:rPr>
              <w:t> </w:t>
            </w:r>
          </w:p>
        </w:tc>
      </w:tr>
      <w:tr w:rsidR="005437C0" w:rsidRPr="005437C0" w:rsidTr="005437C0">
        <w:trPr>
          <w:trHeight w:val="159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Հ/Հ</w:t>
            </w:r>
            <w:r w:rsidRPr="005437C0">
              <w:rPr>
                <w:rFonts w:ascii="Sylfaen" w:hAnsi="Sylfaen" w:cs="Calibri"/>
                <w:sz w:val="16"/>
                <w:szCs w:val="16"/>
              </w:rPr>
              <w:br/>
              <w:t xml:space="preserve">№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xml:space="preserve">Աշխատանքների անվանումը </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Չափման միավորը</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Քանակը</w:t>
            </w:r>
          </w:p>
        </w:tc>
        <w:tc>
          <w:tcPr>
            <w:tcW w:w="170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Միավորի ընդհանուր արժեքը դրամ</w:t>
            </w:r>
          </w:p>
        </w:tc>
        <w:tc>
          <w:tcPr>
            <w:tcW w:w="198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Ընդհանուր արժեքը դրամ</w:t>
            </w:r>
          </w:p>
        </w:tc>
      </w:tr>
      <w:tr w:rsidR="005437C0" w:rsidRPr="005437C0" w:rsidTr="005437C0">
        <w:trPr>
          <w:trHeight w:val="25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b/>
                <w:bCs/>
                <w:sz w:val="18"/>
                <w:szCs w:val="18"/>
              </w:rPr>
            </w:pPr>
            <w:r w:rsidRPr="005437C0">
              <w:rPr>
                <w:rFonts w:ascii="Sylfaen" w:hAnsi="Sylfaen" w:cs="Calibri"/>
                <w:b/>
                <w:bCs/>
                <w:sz w:val="18"/>
                <w:szCs w:val="18"/>
              </w:rPr>
              <w:t>1</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b/>
                <w:bCs/>
                <w:sz w:val="16"/>
                <w:szCs w:val="16"/>
              </w:rPr>
            </w:pPr>
            <w:r w:rsidRPr="005437C0">
              <w:rPr>
                <w:rFonts w:ascii="Sylfaen" w:hAnsi="Sylfaen" w:cs="Calibri"/>
                <w:b/>
                <w:bCs/>
                <w:sz w:val="16"/>
                <w:szCs w:val="16"/>
              </w:rPr>
              <w:t>2</w:t>
            </w:r>
          </w:p>
        </w:tc>
        <w:tc>
          <w:tcPr>
            <w:tcW w:w="709"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b/>
                <w:bCs/>
                <w:sz w:val="16"/>
                <w:szCs w:val="16"/>
              </w:rPr>
            </w:pPr>
            <w:r w:rsidRPr="005437C0">
              <w:rPr>
                <w:rFonts w:ascii="Sylfaen" w:hAnsi="Sylfaen" w:cs="Calibri"/>
                <w:b/>
                <w:bCs/>
                <w:sz w:val="16"/>
                <w:szCs w:val="16"/>
              </w:rPr>
              <w:t>3</w:t>
            </w:r>
          </w:p>
        </w:tc>
        <w:tc>
          <w:tcPr>
            <w:tcW w:w="850"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b/>
                <w:bCs/>
                <w:sz w:val="16"/>
                <w:szCs w:val="16"/>
              </w:rPr>
            </w:pPr>
            <w:r w:rsidRPr="005437C0">
              <w:rPr>
                <w:rFonts w:ascii="Sylfaen" w:hAnsi="Sylfaen" w:cs="Calibri"/>
                <w:b/>
                <w:bCs/>
                <w:sz w:val="16"/>
                <w:szCs w:val="16"/>
              </w:rPr>
              <w:t>4</w:t>
            </w:r>
          </w:p>
        </w:tc>
        <w:tc>
          <w:tcPr>
            <w:tcW w:w="1701"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b/>
                <w:bCs/>
                <w:sz w:val="16"/>
                <w:szCs w:val="16"/>
              </w:rPr>
            </w:pPr>
            <w:r w:rsidRPr="005437C0">
              <w:rPr>
                <w:rFonts w:ascii="Sylfaen" w:hAnsi="Sylfaen" w:cs="Calibri"/>
                <w:b/>
                <w:bCs/>
                <w:sz w:val="16"/>
                <w:szCs w:val="16"/>
              </w:rPr>
              <w:t>5</w:t>
            </w:r>
          </w:p>
        </w:tc>
        <w:tc>
          <w:tcPr>
            <w:tcW w:w="198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b/>
                <w:bCs/>
                <w:sz w:val="16"/>
                <w:szCs w:val="16"/>
              </w:rPr>
            </w:pPr>
            <w:r w:rsidRPr="005437C0">
              <w:rPr>
                <w:rFonts w:ascii="Sylfaen" w:hAnsi="Sylfaen" w:cs="Calibri"/>
                <w:b/>
                <w:bCs/>
                <w:sz w:val="16"/>
                <w:szCs w:val="16"/>
              </w:rPr>
              <w:t>6</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Խրամուղու քանդում III կարգի գրունտներում էքսկավատորով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1133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Խրամուղու քանդում III կարգի գրունտներում ձեռքով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23.1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Խրամուղու ետլիցք ձեռքով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Խրամուղու ետլիցք էքսկավատորով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638.8</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0.1մ նստաշերտի ստեղծում խողովակի տակ և ծածկում 0.2մ էքսկավատորով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433.3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Ավելորդ գրունտի բարձում էքսկավատորով ինքնաթափ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504.3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7</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Տեղափոխում 7 կմ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տն</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882.5</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8</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Գրունտի տոփանում մեխանիզմով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246.00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w:t>
            </w:r>
          </w:p>
        </w:tc>
        <w:tc>
          <w:tcPr>
            <w:tcW w:w="5245" w:type="dxa"/>
            <w:tcBorders>
              <w:top w:val="nil"/>
              <w:left w:val="nil"/>
              <w:bottom w:val="single" w:sz="4" w:space="0" w:color="auto"/>
              <w:right w:val="single" w:sz="4" w:space="0" w:color="auto"/>
            </w:tcBorders>
            <w:shd w:val="clear" w:color="auto" w:fill="auto"/>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Չկազմատվող միացություն «պոլիէթիլեն - պողպատ» Ø315/Ø273</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10</w:t>
            </w:r>
          </w:p>
        </w:tc>
        <w:tc>
          <w:tcPr>
            <w:tcW w:w="5245" w:type="dxa"/>
            <w:tcBorders>
              <w:top w:val="nil"/>
              <w:left w:val="nil"/>
              <w:bottom w:val="single" w:sz="4" w:space="0" w:color="auto"/>
              <w:right w:val="single" w:sz="4" w:space="0" w:color="auto"/>
            </w:tcBorders>
            <w:shd w:val="clear" w:color="auto" w:fill="auto"/>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Չկազմատվող միացություն «պոլիէթիլեն - պողպատ» d=90/89մմ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11</w:t>
            </w:r>
          </w:p>
        </w:tc>
        <w:tc>
          <w:tcPr>
            <w:tcW w:w="5245" w:type="dxa"/>
            <w:tcBorders>
              <w:top w:val="nil"/>
              <w:left w:val="nil"/>
              <w:bottom w:val="single" w:sz="4" w:space="0" w:color="auto"/>
              <w:right w:val="single" w:sz="4" w:space="0" w:color="auto"/>
            </w:tcBorders>
            <w:shd w:val="clear" w:color="auto" w:fill="auto"/>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d-315x17.9մմ SDR-17.6 ПЭ 100 տեղադրում խրամուղում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գմ</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911.0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12</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d-90x5.2մմ SDR-17.6 ПЭ 100 տեղադրում խրամուղում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13</w:t>
            </w:r>
          </w:p>
        </w:tc>
        <w:tc>
          <w:tcPr>
            <w:tcW w:w="5245" w:type="dxa"/>
            <w:tcBorders>
              <w:top w:val="nil"/>
              <w:left w:val="nil"/>
              <w:bottom w:val="single" w:sz="4" w:space="0" w:color="auto"/>
              <w:right w:val="single" w:sz="4" w:space="0" w:color="auto"/>
            </w:tcBorders>
            <w:shd w:val="clear" w:color="auto" w:fill="auto"/>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d-315մմ ծայրերի ուղղում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14</w:t>
            </w:r>
          </w:p>
        </w:tc>
        <w:tc>
          <w:tcPr>
            <w:tcW w:w="5245" w:type="dxa"/>
            <w:tcBorders>
              <w:top w:val="nil"/>
              <w:left w:val="nil"/>
              <w:bottom w:val="single" w:sz="4" w:space="0" w:color="auto"/>
              <w:right w:val="single" w:sz="4" w:space="0" w:color="auto"/>
            </w:tcBorders>
            <w:shd w:val="clear" w:color="auto" w:fill="auto"/>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d-315մմ մեխանիկական կտրում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15</w:t>
            </w:r>
          </w:p>
        </w:tc>
        <w:tc>
          <w:tcPr>
            <w:tcW w:w="5245" w:type="dxa"/>
            <w:tcBorders>
              <w:top w:val="nil"/>
              <w:left w:val="nil"/>
              <w:bottom w:val="single" w:sz="4" w:space="0" w:color="auto"/>
              <w:right w:val="single" w:sz="4" w:space="0" w:color="auto"/>
            </w:tcBorders>
            <w:shd w:val="clear" w:color="auto" w:fill="auto"/>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d-90մմ մեխանիկական կտրում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16</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կցվանքային զոդում d-315մմ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17</w:t>
            </w:r>
          </w:p>
        </w:tc>
        <w:tc>
          <w:tcPr>
            <w:tcW w:w="5245" w:type="dxa"/>
            <w:tcBorders>
              <w:top w:val="nil"/>
              <w:left w:val="nil"/>
              <w:bottom w:val="single" w:sz="4" w:space="0" w:color="auto"/>
              <w:right w:val="single" w:sz="4" w:space="0" w:color="auto"/>
            </w:tcBorders>
            <w:shd w:val="clear" w:color="auto" w:fill="auto"/>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d-315մմ կցորդչային միացություն ներդիր տաքացուցիչով</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17</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18</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պատյանի տեղադրում խրամուղում Ø273x6մմ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19</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Պատյանների հակակոռոզիոն մեկուսացում «РАМ» տիպի մեկուսիչ նյութերով dպ250մմ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20</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գազատար խողովակների տեղադրում փորձարկումով Ø89x4մմ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21</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Խողովակների հակակոռոզիոն մեկուսացում «РАМ» տիպի մեկուսիչ նյութերով dպ-80 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76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22</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պատյանի տեղադրում խրամուղում հորիզոնական հորատման եղանակով՝ մեկուսացումով «РАМ» տիպի մեկուսիչ նյութերով Ø426x6մմ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13.0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23</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Մետաղական շինվածքներ կամրջից ամրացման համար (Անկյունակ 45x45x4մմ)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15.40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24</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Պողպատե պատյանի տեղադրում խրամուղում Ø426x6մմ </w:t>
            </w:r>
            <w:r w:rsidRPr="005437C0">
              <w:rPr>
                <w:rFonts w:ascii="Sylfaen" w:hAnsi="Sylfaen" w:cs="Calibri"/>
                <w:sz w:val="18"/>
                <w:szCs w:val="18"/>
              </w:rPr>
              <w:br/>
              <w:t>ԳՕՍՏ 10704-91</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lastRenderedPageBreak/>
              <w:t>25</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Ստորգետնյա պողպատե պատյանի մեկուսացում երկշերտ բիտումա-պոլիմերային մածիկով Dպ400 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12.0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26</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պատյանի տեղադրում խրամուղում Ø133x4մմ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1.5</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27</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Ստորգետնյա պողպատե պատյանի մեկուսացում երկշերտ բիտումա-պոլիմերային մածիկով Dպ125 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0.6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28</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d-315մմ անցկացում պատյանով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29</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խողովակի ծախսը հենօղակների համար d-315</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0.5</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30</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Ստուգիչ խողովակի տեղադրում Ø33.5x3.2մմ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color w:val="000000"/>
                <w:sz w:val="18"/>
                <w:szCs w:val="18"/>
              </w:rPr>
            </w:pPr>
            <w:r w:rsidRPr="005437C0">
              <w:rPr>
                <w:rFonts w:ascii="Sylfaen" w:hAnsi="Sylfaen" w:cs="Calibri"/>
                <w:color w:val="000000"/>
                <w:sz w:val="18"/>
                <w:szCs w:val="18"/>
              </w:rPr>
              <w:t>31</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պատյանի ծայրերի հերմետիկացում բիտումով Dպ&gt;400մմ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color w:val="000000"/>
                <w:sz w:val="18"/>
                <w:szCs w:val="18"/>
              </w:rPr>
            </w:pPr>
            <w:r w:rsidRPr="005437C0">
              <w:rPr>
                <w:rFonts w:ascii="Sylfaen" w:hAnsi="Sylfaen" w:cs="Calibri"/>
                <w:color w:val="000000"/>
                <w:sz w:val="18"/>
                <w:szCs w:val="18"/>
              </w:rPr>
              <w:t>32</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պատյանի ծայրերի հերմետիկացում բիտումով Dպ&lt;200մմ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Calibri" w:hAnsi="Calibri" w:cs="Calibri"/>
                <w:color w:val="000000"/>
                <w:sz w:val="18"/>
                <w:szCs w:val="18"/>
              </w:rPr>
            </w:pPr>
            <w:r w:rsidRPr="005437C0">
              <w:rPr>
                <w:rFonts w:ascii="Calibri" w:hAnsi="Calibri" w:cs="Calibri"/>
                <w:color w:val="000000"/>
                <w:sz w:val="18"/>
                <w:szCs w:val="18"/>
              </w:rPr>
              <w:t>33</w:t>
            </w:r>
          </w:p>
        </w:tc>
        <w:tc>
          <w:tcPr>
            <w:tcW w:w="5245" w:type="dxa"/>
            <w:tcBorders>
              <w:top w:val="nil"/>
              <w:left w:val="nil"/>
              <w:bottom w:val="single" w:sz="4" w:space="0" w:color="auto"/>
              <w:right w:val="single" w:sz="4" w:space="0" w:color="auto"/>
            </w:tcBorders>
            <w:shd w:val="clear" w:color="auto" w:fill="auto"/>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ՊԷ խողովակների զոդակարերի ուլտրաձայնային ստուգում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17</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34</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Զոդակարերի ստուգում ֆիզիկական (ռադիոգրաֆիկական) եղանակով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14</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35</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 d-315մմ ՊԷ 45o անկյունակի տեղադրում (ներդիր տաքաց.)</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36</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 d-315մմ ՊԷ 90o անկյունակի տեղադրում (ներդիր տաքաց.)</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37</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 Ø315 ՊԷ եռաբաշխիչի տեղադրում (ներդիր տաքաց.)</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Calibri" w:hAnsi="Calibri" w:cs="Calibri"/>
                <w:color w:val="000000"/>
                <w:sz w:val="18"/>
                <w:szCs w:val="18"/>
              </w:rPr>
            </w:pPr>
            <w:r w:rsidRPr="005437C0">
              <w:rPr>
                <w:rFonts w:ascii="Calibri" w:hAnsi="Calibri" w:cs="Calibri"/>
                <w:color w:val="000000"/>
                <w:sz w:val="18"/>
                <w:szCs w:val="18"/>
              </w:rPr>
              <w:t>38</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 d-315x90մմ ՊԷ անցումների տեղադրում (ներդիր տաքացուցիչով)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39</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Տարբերիչ նշանի տեղադրում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40</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Պղնձե լարի տեղադրում 2.5մմ²</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920.0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41</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Բացահայտիչ ժապավենի փռում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914.0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42</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ՊԷ խողովակների փչամաքրում </w:t>
            </w:r>
          </w:p>
        </w:tc>
        <w:tc>
          <w:tcPr>
            <w:tcW w:w="709"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914.0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43</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ՊԷ խողովակների փորձարկման համար ճնշման բարձրացում </w:t>
            </w:r>
          </w:p>
        </w:tc>
        <w:tc>
          <w:tcPr>
            <w:tcW w:w="709"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914.0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44</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ՊԷ խողովակների փորձարկման համար ճնշման պահում </w:t>
            </w:r>
          </w:p>
        </w:tc>
        <w:tc>
          <w:tcPr>
            <w:tcW w:w="709"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տեղ</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45</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Մետաղական մակերևույթների նախաներկում ГФ -021 2 շերտով</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46</w:t>
            </w:r>
          </w:p>
        </w:tc>
        <w:tc>
          <w:tcPr>
            <w:tcW w:w="5245" w:type="dxa"/>
            <w:tcBorders>
              <w:top w:val="nil"/>
              <w:left w:val="nil"/>
              <w:bottom w:val="single" w:sz="4" w:space="0" w:color="auto"/>
              <w:right w:val="single" w:sz="4" w:space="0" w:color="auto"/>
            </w:tcBorders>
            <w:shd w:val="clear" w:color="000000" w:fill="FFFFFF"/>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Մետաղական մակերևույթների յուղաներկում 2 անգամ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47</w:t>
            </w:r>
          </w:p>
        </w:tc>
        <w:tc>
          <w:tcPr>
            <w:tcW w:w="5245" w:type="dxa"/>
            <w:tcBorders>
              <w:top w:val="nil"/>
              <w:left w:val="nil"/>
              <w:bottom w:val="single" w:sz="4" w:space="0" w:color="auto"/>
              <w:right w:val="single" w:sz="4" w:space="0" w:color="auto"/>
            </w:tcBorders>
            <w:shd w:val="clear" w:color="auto" w:fill="auto"/>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Փոսերի քանդում III կարգի գրունտներում ձեռքով մետաղական հենասյունների համար </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0.80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48</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Ավելորդ գրունտի բարձում ձեռքով ինքնաթափ, տեղափոխում 7կմ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տն</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1.30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49</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Բետոնե հիմքեր միաձույլ բետոնից B12.5 (M150) մետաղական հենասյունների համար</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r w:rsidRPr="005437C0">
              <w:rPr>
                <w:rFonts w:ascii="Sylfaen" w:hAnsi="Sylfaen" w:cs="Calibri"/>
                <w:sz w:val="18"/>
                <w:szCs w:val="18"/>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0.80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50</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Հենարանների տեղադրում պողպատե խողովակներից d=219x5.0մմ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212.1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51</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Հենարանների տեղադրում պողպատե խողովակներից d=76x3մմ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5.4</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52</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Կիսախողովակների տեղադրում գազախողովակների տակ</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6"/>
                <w:szCs w:val="16"/>
              </w:rPr>
            </w:pPr>
            <w:r w:rsidRPr="005437C0">
              <w:rPr>
                <w:rFonts w:ascii="Sylfaen" w:hAnsi="Sylfaen" w:cs="Calibri"/>
                <w:sz w:val="16"/>
                <w:szCs w:val="16"/>
              </w:rPr>
              <w:t>40.6</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53</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Պարոնիտի տեղադրում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54</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Մետաղական շինվածքների տեղադրում հենարանների հիմքերի համար (ամրան A-III դասի)</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7.2</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55</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Պողպատե գազատար խողովակների վերգետնյա տեղադրում փորձարկումով Ø273x6մմ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56</w:t>
            </w:r>
          </w:p>
        </w:tc>
        <w:tc>
          <w:tcPr>
            <w:tcW w:w="5245" w:type="dxa"/>
            <w:tcBorders>
              <w:top w:val="nil"/>
              <w:left w:val="nil"/>
              <w:bottom w:val="single" w:sz="4" w:space="0" w:color="auto"/>
              <w:right w:val="single" w:sz="4" w:space="0" w:color="auto"/>
            </w:tcBorders>
            <w:shd w:val="clear" w:color="auto" w:fill="auto"/>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Պողպատե գազատար խողովակների վերգետնյա տեղադրում փորձարկումով Ø89x4մմ</w:t>
            </w:r>
          </w:p>
        </w:tc>
        <w:tc>
          <w:tcPr>
            <w:tcW w:w="709"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auto" w:fill="auto"/>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28.0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color w:val="000000"/>
                <w:sz w:val="18"/>
                <w:szCs w:val="18"/>
              </w:rPr>
            </w:pPr>
            <w:r w:rsidRPr="005437C0">
              <w:rPr>
                <w:rFonts w:ascii="Sylfaen" w:hAnsi="Sylfaen" w:cs="Calibri"/>
                <w:color w:val="000000"/>
                <w:sz w:val="18"/>
                <w:szCs w:val="18"/>
              </w:rPr>
              <w:t>57</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Ձևավոր մասերի տեղադրում (արմունկ, անցում, եռաբաշխիչ, խցափակիչ)</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279.8</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58</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Խողովակի կտրում Dպ-250մմ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59</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 xml:space="preserve">Գազատարի կտրում Dպ 100մմ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60</w:t>
            </w:r>
          </w:p>
        </w:tc>
        <w:tc>
          <w:tcPr>
            <w:tcW w:w="5245" w:type="dxa"/>
            <w:tcBorders>
              <w:top w:val="nil"/>
              <w:left w:val="nil"/>
              <w:bottom w:val="single" w:sz="4" w:space="0" w:color="auto"/>
              <w:right w:val="single" w:sz="4" w:space="0" w:color="auto"/>
            </w:tcBorders>
            <w:shd w:val="clear" w:color="000000" w:fill="FFFFFF"/>
            <w:vAlign w:val="center"/>
            <w:hideMark/>
          </w:tcPr>
          <w:p w:rsidR="005437C0" w:rsidRPr="005437C0" w:rsidRDefault="005437C0" w:rsidP="005437C0">
            <w:pPr>
              <w:rPr>
                <w:rFonts w:ascii="Sylfaen" w:hAnsi="Sylfaen" w:cs="Calibri"/>
                <w:sz w:val="18"/>
                <w:szCs w:val="18"/>
              </w:rPr>
            </w:pPr>
            <w:r w:rsidRPr="005437C0">
              <w:rPr>
                <w:rFonts w:ascii="Sylfaen" w:hAnsi="Sylfaen" w:cs="Calibri"/>
                <w:sz w:val="18"/>
                <w:szCs w:val="18"/>
              </w:rPr>
              <w:t>Գազատարի փչամաքրում</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գմ</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70.0</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r>
      <w:tr w:rsidR="005437C0" w:rsidRPr="005437C0" w:rsidTr="005437C0">
        <w:trPr>
          <w:trHeight w:val="300"/>
        </w:trPr>
        <w:tc>
          <w:tcPr>
            <w:tcW w:w="567" w:type="dxa"/>
            <w:tcBorders>
              <w:top w:val="nil"/>
              <w:left w:val="single" w:sz="4" w:space="0" w:color="auto"/>
              <w:bottom w:val="single" w:sz="4" w:space="0" w:color="auto"/>
              <w:right w:val="single" w:sz="4" w:space="0" w:color="auto"/>
            </w:tcBorders>
            <w:shd w:val="clear" w:color="000000" w:fill="FFFFFF"/>
            <w:noWrap/>
            <w:hideMark/>
          </w:tcPr>
          <w:p w:rsidR="005437C0" w:rsidRPr="005437C0" w:rsidRDefault="005437C0" w:rsidP="005437C0">
            <w:pPr>
              <w:jc w:val="center"/>
              <w:rPr>
                <w:rFonts w:ascii="Sylfaen" w:hAnsi="Sylfaen" w:cs="Calibri"/>
                <w:b/>
                <w:bCs/>
                <w:sz w:val="18"/>
                <w:szCs w:val="18"/>
              </w:rPr>
            </w:pPr>
            <w:r w:rsidRPr="005437C0">
              <w:rPr>
                <w:rFonts w:ascii="Sylfaen" w:hAnsi="Sylfaen" w:cs="Calibri"/>
                <w:b/>
                <w:bCs/>
                <w:sz w:val="18"/>
                <w:szCs w:val="18"/>
              </w:rPr>
              <w:t> </w:t>
            </w:r>
          </w:p>
        </w:tc>
        <w:tc>
          <w:tcPr>
            <w:tcW w:w="5245" w:type="dxa"/>
            <w:tcBorders>
              <w:top w:val="nil"/>
              <w:left w:val="nil"/>
              <w:bottom w:val="single" w:sz="4" w:space="0" w:color="auto"/>
              <w:right w:val="single" w:sz="4" w:space="0" w:color="auto"/>
            </w:tcBorders>
            <w:shd w:val="clear" w:color="000000" w:fill="FFFFFF"/>
            <w:noWrap/>
            <w:hideMark/>
          </w:tcPr>
          <w:p w:rsidR="005437C0" w:rsidRPr="005437C0" w:rsidRDefault="005437C0" w:rsidP="005437C0">
            <w:pPr>
              <w:rPr>
                <w:rFonts w:ascii="Sylfaen" w:hAnsi="Sylfaen" w:cs="Calibri"/>
                <w:b/>
                <w:bCs/>
                <w:sz w:val="18"/>
                <w:szCs w:val="18"/>
              </w:rPr>
            </w:pPr>
            <w:r w:rsidRPr="005437C0">
              <w:rPr>
                <w:rFonts w:ascii="Sylfaen" w:hAnsi="Sylfaen" w:cs="Calibri"/>
                <w:b/>
                <w:bCs/>
                <w:sz w:val="18"/>
                <w:szCs w:val="18"/>
              </w:rPr>
              <w:t xml:space="preserve">Ընդամենը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b/>
                <w:bCs/>
                <w:sz w:val="18"/>
                <w:szCs w:val="18"/>
              </w:rPr>
            </w:pPr>
            <w:r w:rsidRPr="005437C0">
              <w:rPr>
                <w:rFonts w:ascii="Sylfaen" w:hAnsi="Sylfaen" w:cs="Calibri"/>
                <w:b/>
                <w:bCs/>
                <w:sz w:val="18"/>
                <w:szCs w:val="18"/>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b/>
                <w:bCs/>
                <w:sz w:val="18"/>
                <w:szCs w:val="18"/>
              </w:rPr>
            </w:pPr>
            <w:r w:rsidRPr="005437C0">
              <w:rPr>
                <w:rFonts w:ascii="Sylfaen" w:hAnsi="Sylfaen" w:cs="Calibri"/>
                <w:b/>
                <w:bCs/>
                <w:sz w:val="18"/>
                <w:szCs w:val="18"/>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b/>
                <w:bCs/>
                <w:sz w:val="18"/>
                <w:szCs w:val="18"/>
              </w:rPr>
            </w:pPr>
            <w:r w:rsidRPr="005437C0">
              <w:rPr>
                <w:rFonts w:ascii="Sylfaen" w:hAnsi="Sylfaen" w:cs="Calibri"/>
                <w:b/>
                <w:bCs/>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b/>
                <w:bCs/>
                <w:sz w:val="18"/>
                <w:szCs w:val="18"/>
              </w:rPr>
            </w:pP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lastRenderedPageBreak/>
              <w:t> </w:t>
            </w:r>
          </w:p>
        </w:tc>
        <w:tc>
          <w:tcPr>
            <w:tcW w:w="524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rPr>
                <w:rFonts w:ascii="Sylfaen" w:hAnsi="Sylfaen" w:cs="Calibri"/>
                <w:sz w:val="20"/>
                <w:szCs w:val="20"/>
              </w:rPr>
            </w:pPr>
            <w:r w:rsidRPr="005437C0">
              <w:rPr>
                <w:rFonts w:ascii="Sylfaen" w:hAnsi="Sylfaen" w:cs="Calibri"/>
                <w:sz w:val="20"/>
                <w:szCs w:val="20"/>
              </w:rPr>
              <w:t>Շահույթ</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bookmarkStart w:id="1" w:name="_GoBack"/>
            <w:bookmarkEnd w:id="1"/>
            <w:r w:rsidRPr="005437C0">
              <w:rPr>
                <w:rFonts w:ascii="Sylfaen" w:hAnsi="Sylfaen" w:cs="Calibri"/>
                <w:sz w:val="18"/>
                <w:szCs w:val="18"/>
              </w:rPr>
              <w:t>%</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5437C0" w:rsidRPr="005437C0" w:rsidRDefault="005437C0" w:rsidP="005437C0">
            <w:pPr>
              <w:rPr>
                <w:rFonts w:ascii="Sylfaen" w:hAnsi="Sylfaen" w:cs="Calibri"/>
                <w:color w:val="000000"/>
                <w:sz w:val="22"/>
                <w:szCs w:val="22"/>
              </w:rPr>
            </w:pPr>
            <w:r w:rsidRPr="005437C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center"/>
          </w:tcPr>
          <w:p w:rsidR="005437C0" w:rsidRPr="005437C0" w:rsidRDefault="005437C0" w:rsidP="005437C0">
            <w:pPr>
              <w:jc w:val="center"/>
              <w:rPr>
                <w:rFonts w:ascii="Sylfaen" w:hAnsi="Sylfaen" w:cs="Calibri"/>
                <w:sz w:val="18"/>
                <w:szCs w:val="18"/>
              </w:rPr>
            </w:pP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rPr>
                <w:rFonts w:ascii="Sylfaen" w:hAnsi="Sylfaen" w:cs="Calibri"/>
                <w:sz w:val="20"/>
                <w:szCs w:val="20"/>
              </w:rPr>
            </w:pPr>
            <w:r w:rsidRPr="005437C0">
              <w:rPr>
                <w:rFonts w:ascii="Sylfaen" w:hAnsi="Sylfaen" w:cs="Calibri"/>
                <w:sz w:val="20"/>
                <w:szCs w:val="20"/>
              </w:rPr>
              <w:t>Ընդամենը</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5437C0" w:rsidRPr="005437C0" w:rsidRDefault="005437C0" w:rsidP="005437C0">
            <w:pPr>
              <w:rPr>
                <w:rFonts w:ascii="Sylfaen" w:hAnsi="Sylfaen" w:cs="Calibri"/>
                <w:color w:val="000000"/>
                <w:sz w:val="22"/>
                <w:szCs w:val="22"/>
              </w:rPr>
            </w:pPr>
            <w:r w:rsidRPr="005437C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center"/>
          </w:tcPr>
          <w:p w:rsidR="005437C0" w:rsidRPr="005437C0" w:rsidRDefault="005437C0" w:rsidP="005437C0">
            <w:pPr>
              <w:jc w:val="center"/>
              <w:rPr>
                <w:rFonts w:ascii="Sylfaen" w:hAnsi="Sylfaen" w:cs="Calibri"/>
                <w:b/>
                <w:bCs/>
                <w:sz w:val="18"/>
                <w:szCs w:val="18"/>
              </w:rPr>
            </w:pP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rPr>
                <w:rFonts w:ascii="Sylfaen" w:hAnsi="Sylfaen" w:cs="Calibri"/>
                <w:sz w:val="20"/>
                <w:szCs w:val="20"/>
              </w:rPr>
            </w:pPr>
            <w:r w:rsidRPr="005437C0">
              <w:rPr>
                <w:rFonts w:ascii="Sylfaen" w:hAnsi="Sylfaen" w:cs="Calibri"/>
                <w:sz w:val="20"/>
                <w:szCs w:val="20"/>
              </w:rPr>
              <w:t>ԱԱՀ</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20%</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5437C0" w:rsidRPr="005437C0" w:rsidRDefault="005437C0" w:rsidP="005437C0">
            <w:pPr>
              <w:rPr>
                <w:rFonts w:ascii="Sylfaen" w:hAnsi="Sylfaen" w:cs="Calibri"/>
                <w:color w:val="000000"/>
                <w:sz w:val="22"/>
                <w:szCs w:val="22"/>
              </w:rPr>
            </w:pPr>
            <w:r w:rsidRPr="005437C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center"/>
          </w:tcPr>
          <w:p w:rsidR="005437C0" w:rsidRPr="005437C0" w:rsidRDefault="005437C0" w:rsidP="005437C0">
            <w:pPr>
              <w:jc w:val="center"/>
              <w:rPr>
                <w:rFonts w:ascii="Sylfaen" w:hAnsi="Sylfaen" w:cs="Calibri"/>
                <w:sz w:val="18"/>
                <w:szCs w:val="18"/>
              </w:rPr>
            </w:pPr>
          </w:p>
        </w:tc>
      </w:tr>
      <w:tr w:rsidR="005437C0" w:rsidRPr="005437C0" w:rsidTr="005437C0">
        <w:trPr>
          <w:trHeight w:val="315"/>
        </w:trPr>
        <w:tc>
          <w:tcPr>
            <w:tcW w:w="567" w:type="dxa"/>
            <w:tcBorders>
              <w:top w:val="nil"/>
              <w:left w:val="single" w:sz="4" w:space="0" w:color="auto"/>
              <w:bottom w:val="single" w:sz="4" w:space="0" w:color="auto"/>
              <w:right w:val="single" w:sz="4" w:space="0" w:color="auto"/>
            </w:tcBorders>
            <w:shd w:val="clear" w:color="000000" w:fill="FFFFFF"/>
            <w:noWrap/>
            <w:hideMark/>
          </w:tcPr>
          <w:p w:rsidR="005437C0" w:rsidRPr="005437C0" w:rsidRDefault="005437C0" w:rsidP="005437C0">
            <w:pPr>
              <w:jc w:val="center"/>
              <w:rPr>
                <w:rFonts w:ascii="Sylfaen" w:hAnsi="Sylfaen" w:cs="Calibri"/>
                <w:sz w:val="18"/>
                <w:szCs w:val="18"/>
              </w:rPr>
            </w:pPr>
            <w:r w:rsidRPr="005437C0">
              <w:rPr>
                <w:rFonts w:ascii="Sylfaen" w:hAnsi="Sylfae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rPr>
                <w:rFonts w:ascii="Sylfaen" w:hAnsi="Sylfaen" w:cs="Calibri"/>
                <w:b/>
                <w:bCs/>
                <w:sz w:val="20"/>
                <w:szCs w:val="20"/>
              </w:rPr>
            </w:pPr>
            <w:r w:rsidRPr="005437C0">
              <w:rPr>
                <w:rFonts w:ascii="Sylfaen" w:hAnsi="Sylfaen" w:cs="Calibri"/>
                <w:b/>
                <w:bCs/>
                <w:sz w:val="20"/>
                <w:szCs w:val="20"/>
              </w:rPr>
              <w:t xml:space="preserve">Ընդամենը նախահաշվով </w:t>
            </w:r>
          </w:p>
        </w:tc>
        <w:tc>
          <w:tcPr>
            <w:tcW w:w="709"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right"/>
              <w:rPr>
                <w:rFonts w:ascii="Sylfaen" w:hAnsi="Sylfaen" w:cs="Calibri"/>
                <w:b/>
                <w:bCs/>
                <w:sz w:val="20"/>
                <w:szCs w:val="20"/>
              </w:rPr>
            </w:pPr>
            <w:r w:rsidRPr="005437C0">
              <w:rPr>
                <w:rFonts w:ascii="Sylfaen" w:hAnsi="Sylfaen" w:cs="Calibri"/>
                <w:b/>
                <w:bCs/>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5437C0" w:rsidRPr="005437C0" w:rsidRDefault="005437C0" w:rsidP="005437C0">
            <w:pPr>
              <w:jc w:val="right"/>
              <w:rPr>
                <w:rFonts w:ascii="Sylfaen" w:hAnsi="Sylfaen" w:cs="Calibri"/>
                <w:b/>
                <w:bCs/>
                <w:sz w:val="20"/>
                <w:szCs w:val="20"/>
              </w:rPr>
            </w:pPr>
            <w:r w:rsidRPr="005437C0">
              <w:rPr>
                <w:rFonts w:ascii="Sylfaen" w:hAnsi="Sylfaen" w:cs="Calibri"/>
                <w:b/>
                <w:b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5437C0" w:rsidRPr="005437C0" w:rsidRDefault="005437C0" w:rsidP="005437C0">
            <w:pPr>
              <w:rPr>
                <w:rFonts w:ascii="Sylfaen" w:hAnsi="Sylfaen" w:cs="Calibri"/>
                <w:color w:val="000000"/>
                <w:sz w:val="22"/>
                <w:szCs w:val="22"/>
              </w:rPr>
            </w:pPr>
            <w:r w:rsidRPr="005437C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center"/>
          </w:tcPr>
          <w:p w:rsidR="005437C0" w:rsidRPr="005437C0" w:rsidRDefault="005437C0" w:rsidP="005437C0">
            <w:pPr>
              <w:jc w:val="center"/>
              <w:rPr>
                <w:rFonts w:ascii="Sylfaen" w:hAnsi="Sylfaen" w:cs="Calibri"/>
                <w:b/>
                <w:bCs/>
                <w:sz w:val="18"/>
                <w:szCs w:val="18"/>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5437C0">
        <w:rPr>
          <w:rFonts w:ascii="GHEA Grapalat" w:hAnsi="GHEA Grapalat"/>
          <w:sz w:val="20"/>
          <w:lang w:val="af-ZA"/>
        </w:rPr>
        <w:t>№213/GArm/26_5.4_121/19.06.26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5437C0">
        <w:rPr>
          <w:rFonts w:ascii="GHEA Grapalat" w:hAnsi="GHEA Grapalat"/>
          <w:b/>
          <w:szCs w:val="28"/>
          <w:lang w:val="hy-AM"/>
        </w:rPr>
        <w:t>Գեղարքունիքի մարզի Գավառ քաղաքի Հացառատ թաղամասից Գանձակ ու Սարուխան գյուղերը սնող մ/ճ գազատարի վերանորոգում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5437C0"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№213/GArm/26_5.4_121/19.06.26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5437C0">
        <w:rPr>
          <w:rFonts w:ascii="GHEA Grapalat" w:hAnsi="GHEA Grapalat"/>
          <w:sz w:val="16"/>
          <w:szCs w:val="16"/>
          <w:lang w:val="af-ZA"/>
        </w:rPr>
        <w:t>№213/GArm/26_5.4_121/19.06.26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5437C0">
        <w:rPr>
          <w:rFonts w:ascii="GHEA Grapalat" w:hAnsi="GHEA Grapalat"/>
          <w:sz w:val="18"/>
          <w:szCs w:val="18"/>
          <w:lang w:val="af-ZA"/>
        </w:rPr>
        <w:t>№213/GArm/26_5.4_121/19.06.26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5437C0">
              <w:rPr>
                <w:rFonts w:ascii="GHEA Grapalat" w:hAnsi="GHEA Grapalat" w:cs="Sylfaen"/>
                <w:b/>
                <w:i w:val="0"/>
                <w:sz w:val="16"/>
                <w:szCs w:val="18"/>
                <w:lang w:val="en-US"/>
              </w:rPr>
              <w:t>№213/GArm/26_5.4_121/19.06.26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5437C0">
              <w:rPr>
                <w:rFonts w:ascii="GHEA Grapalat" w:hAnsi="GHEA Grapalat" w:cs="Sylfaen"/>
                <w:b/>
                <w:i w:val="0"/>
                <w:sz w:val="16"/>
                <w:szCs w:val="18"/>
                <w:lang w:val="en-US"/>
              </w:rPr>
              <w:t>№213/GArm/26_5.4_121/19.06.26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5437C0"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5437C0"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w:t>
      </w:r>
      <w:r w:rsidR="00625D2B">
        <w:rPr>
          <w:rFonts w:ascii="Arial Armenian" w:hAnsi="Arial Armenian"/>
          <w:sz w:val="22"/>
          <w:szCs w:val="22"/>
          <w:lang w:val="af-ZA" w:bidi="en-US"/>
        </w:rPr>
        <w:t>³Ý³·ÇñÁ ÏÝù»Éáõ ûñí³ÝÇó ÙÇÝã¨ 15.12.2026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w:t>
      </w:r>
      <w:r w:rsidR="00625D2B">
        <w:rPr>
          <w:rFonts w:ascii="Arial Armenian" w:hAnsi="Arial Armenian"/>
          <w:sz w:val="22"/>
          <w:szCs w:val="22"/>
          <w:lang w:val="af-ZA" w:bidi="en-US"/>
        </w:rPr>
        <w:t>·ñÙ³Ý å³ÑÇó ¨ ·áñÍáõÙ ¿ ÙÇÝã¨ 15</w:t>
      </w:r>
      <w:r w:rsidRPr="00B10D66">
        <w:rPr>
          <w:rFonts w:ascii="Arial Armenian" w:hAnsi="Arial Armenian"/>
          <w:sz w:val="22"/>
          <w:szCs w:val="22"/>
          <w:lang w:val="af-ZA" w:bidi="en-US"/>
        </w:rPr>
        <w:t>.</w:t>
      </w:r>
      <w:r w:rsidR="00625D2B">
        <w:rPr>
          <w:rFonts w:ascii="Arial Armenian" w:hAnsi="Arial Armenian"/>
          <w:sz w:val="22"/>
          <w:szCs w:val="22"/>
          <w:lang w:val="af-ZA" w:bidi="en-US"/>
        </w:rPr>
        <w:t>0</w:t>
      </w:r>
      <w:r w:rsidRPr="00B10D66">
        <w:rPr>
          <w:rFonts w:ascii="Arial Armenian" w:hAnsi="Arial Armenian"/>
          <w:sz w:val="22"/>
          <w:szCs w:val="22"/>
          <w:lang w:val="af-ZA" w:bidi="en-US"/>
        </w:rPr>
        <w:t>1.202</w:t>
      </w:r>
      <w:r w:rsidR="00625D2B">
        <w:rPr>
          <w:rFonts w:ascii="Arial Armenian" w:hAnsi="Arial Armenian"/>
          <w:sz w:val="22"/>
          <w:szCs w:val="22"/>
          <w:lang w:val="af-ZA" w:bidi="en-US"/>
        </w:rPr>
        <w:t>7</w:t>
      </w:r>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7E3" w:rsidRDefault="00CC17E3" w:rsidP="004D3B9B">
      <w:r>
        <w:separator/>
      </w:r>
    </w:p>
  </w:endnote>
  <w:endnote w:type="continuationSeparator" w:id="0">
    <w:p w:rsidR="00CC17E3" w:rsidRDefault="00CC17E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7E3" w:rsidRDefault="00CC17E3" w:rsidP="004D3B9B">
      <w:r>
        <w:separator/>
      </w:r>
    </w:p>
  </w:footnote>
  <w:footnote w:type="continuationSeparator" w:id="0">
    <w:p w:rsidR="00CC17E3" w:rsidRDefault="00CC17E3"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08A6"/>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7C0"/>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4A0"/>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5D2B"/>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2264"/>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2E5"/>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7E3"/>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96468"/>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19414299">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3105183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1311761">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7AA8-982A-4D93-9884-21EC44DE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56</Pages>
  <Words>20477</Words>
  <Characters>116725</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13</cp:revision>
  <cp:lastPrinted>2020-03-24T10:25:00Z</cp:lastPrinted>
  <dcterms:created xsi:type="dcterms:W3CDTF">2026-03-24T06:07:00Z</dcterms:created>
  <dcterms:modified xsi:type="dcterms:W3CDTF">2026-06-19T06:43:00Z</dcterms:modified>
</cp:coreProperties>
</file>